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55A7434E" w:rsidR="00A365CE" w:rsidRPr="00B80A70" w:rsidRDefault="00A365CE" w:rsidP="00B80A70">
      <w:pPr>
        <w:widowControl w:val="0"/>
        <w:autoSpaceDE w:val="0"/>
        <w:autoSpaceDN w:val="0"/>
        <w:adjustRightInd w:val="0"/>
        <w:spacing w:line="276" w:lineRule="auto"/>
        <w:jc w:val="center"/>
        <w:rPr>
          <w:rFonts w:ascii="Calibri" w:hAnsi="Calibri" w:cs="Calibri"/>
          <w:b/>
          <w:bCs/>
          <w:color w:val="385623" w:themeColor="accent6" w:themeShade="80"/>
        </w:rPr>
      </w:pPr>
      <w:r w:rsidRPr="00B80A70">
        <w:rPr>
          <w:rFonts w:ascii="Calibri" w:hAnsi="Calibri" w:cs="Calibri"/>
          <w:b/>
          <w:bCs/>
          <w:color w:val="385623" w:themeColor="accent6" w:themeShade="80"/>
        </w:rPr>
        <w:t xml:space="preserve">How </w:t>
      </w:r>
      <w:r w:rsidR="00C313C3" w:rsidRPr="00B80A70">
        <w:rPr>
          <w:rFonts w:ascii="Calibri" w:hAnsi="Calibri" w:cs="Calibri"/>
          <w:b/>
          <w:bCs/>
          <w:color w:val="385623" w:themeColor="accent6" w:themeShade="80"/>
        </w:rPr>
        <w:t>Hospice Staff</w:t>
      </w:r>
      <w:r w:rsidR="00012F30" w:rsidRPr="00B80A70">
        <w:rPr>
          <w:rFonts w:ascii="Calibri" w:hAnsi="Calibri" w:cs="Calibri"/>
          <w:b/>
          <w:bCs/>
          <w:color w:val="385623" w:themeColor="accent6" w:themeShade="80"/>
        </w:rPr>
        <w:t xml:space="preserve"> </w:t>
      </w:r>
      <w:r w:rsidRPr="00B80A70">
        <w:rPr>
          <w:rFonts w:ascii="Calibri" w:hAnsi="Calibri" w:cs="Calibri"/>
          <w:b/>
          <w:bCs/>
          <w:color w:val="385623" w:themeColor="accent6" w:themeShade="80"/>
        </w:rPr>
        <w:t xml:space="preserve">Can Support </w:t>
      </w:r>
      <w:r w:rsidR="00DC201C">
        <w:rPr>
          <w:rFonts w:ascii="Calibri" w:hAnsi="Calibri" w:cs="Calibri"/>
          <w:b/>
          <w:bCs/>
          <w:color w:val="385623" w:themeColor="accent6" w:themeShade="80"/>
        </w:rPr>
        <w:t>Arizona</w:t>
      </w:r>
      <w:r w:rsidRPr="00B80A70">
        <w:rPr>
          <w:rFonts w:ascii="Calibri" w:hAnsi="Calibri" w:cs="Calibri"/>
          <w:b/>
          <w:bCs/>
          <w:color w:val="385623" w:themeColor="accent6" w:themeShade="80"/>
        </w:rPr>
        <w:t xml:space="preserve"> Families</w:t>
      </w:r>
    </w:p>
    <w:p w14:paraId="4823E959" w14:textId="11A903EA" w:rsidR="005A37BB" w:rsidRPr="00B80A70" w:rsidRDefault="009C6D4A" w:rsidP="00B80A70">
      <w:pPr>
        <w:widowControl w:val="0"/>
        <w:autoSpaceDE w:val="0"/>
        <w:autoSpaceDN w:val="0"/>
        <w:adjustRightInd w:val="0"/>
        <w:spacing w:line="276" w:lineRule="auto"/>
        <w:jc w:val="center"/>
        <w:rPr>
          <w:rFonts w:ascii="Calibri" w:hAnsi="Calibri" w:cs="Times"/>
          <w:b/>
          <w:bCs/>
          <w:color w:val="385623" w:themeColor="accent6" w:themeShade="80"/>
        </w:rPr>
      </w:pPr>
      <w:r>
        <w:rPr>
          <w:rFonts w:ascii="Calibri" w:hAnsi="Calibri" w:cs="Calibri"/>
          <w:b/>
          <w:bCs/>
          <w:color w:val="385623" w:themeColor="accent6" w:themeShade="80"/>
        </w:rPr>
        <w:t>To Care</w:t>
      </w:r>
      <w:r w:rsidR="00A365CE" w:rsidRPr="00B80A70">
        <w:rPr>
          <w:rFonts w:ascii="Calibri" w:hAnsi="Calibri" w:cs="Calibri"/>
          <w:b/>
          <w:bCs/>
          <w:color w:val="385623" w:themeColor="accent6" w:themeShade="80"/>
        </w:rPr>
        <w:t xml:space="preserve"> for Their Own Dead</w:t>
      </w:r>
    </w:p>
    <w:p w14:paraId="04EF40B4" w14:textId="77777777" w:rsidR="00B80A70" w:rsidRPr="00B80A70" w:rsidRDefault="00B80A70" w:rsidP="00B80A70">
      <w:pPr>
        <w:widowControl w:val="0"/>
        <w:autoSpaceDE w:val="0"/>
        <w:autoSpaceDN w:val="0"/>
        <w:adjustRightInd w:val="0"/>
        <w:spacing w:line="276" w:lineRule="auto"/>
        <w:jc w:val="center"/>
        <w:rPr>
          <w:rFonts w:asciiTheme="majorHAnsi" w:hAnsiTheme="majorHAnsi" w:cstheme="majorHAnsi"/>
          <w:color w:val="000000" w:themeColor="text1"/>
          <w:sz w:val="21"/>
          <w:szCs w:val="21"/>
        </w:rPr>
      </w:pPr>
    </w:p>
    <w:p w14:paraId="64A6D76A" w14:textId="10955CFE" w:rsidR="00A365CE" w:rsidRPr="00B80A70" w:rsidRDefault="00DC201C" w:rsidP="00631933">
      <w:pPr>
        <w:widowControl w:val="0"/>
        <w:autoSpaceDE w:val="0"/>
        <w:autoSpaceDN w:val="0"/>
        <w:adjustRightInd w:val="0"/>
        <w:spacing w:after="24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Arizona</w:t>
      </w:r>
      <w:r w:rsidR="00C313C3" w:rsidRPr="00B80A70">
        <w:rPr>
          <w:rFonts w:asciiTheme="majorHAnsi" w:hAnsiTheme="majorHAnsi" w:cstheme="majorHAnsi"/>
          <w:color w:val="000000" w:themeColor="text1"/>
          <w:sz w:val="21"/>
          <w:szCs w:val="21"/>
        </w:rPr>
        <w:t xml:space="preserve"> families have the legal right to custody and control of their own dead. There is a natural </w:t>
      </w:r>
      <w:r w:rsidR="004B6400" w:rsidRPr="00B80A70">
        <w:rPr>
          <w:rFonts w:asciiTheme="majorHAnsi" w:hAnsiTheme="majorHAnsi" w:cstheme="majorHAnsi"/>
          <w:color w:val="000000" w:themeColor="text1"/>
          <w:sz w:val="21"/>
          <w:szCs w:val="21"/>
        </w:rPr>
        <w:t xml:space="preserve">transition </w:t>
      </w:r>
      <w:r w:rsidR="00C313C3" w:rsidRPr="00B80A70">
        <w:rPr>
          <w:rFonts w:asciiTheme="majorHAnsi" w:hAnsiTheme="majorHAnsi" w:cstheme="majorHAnsi"/>
          <w:color w:val="000000" w:themeColor="text1"/>
          <w:sz w:val="21"/>
          <w:szCs w:val="21"/>
        </w:rPr>
        <w:t xml:space="preserve">from hospice care to after-death home care. Families who have cared for their loved one </w:t>
      </w:r>
      <w:r w:rsidR="001329DD" w:rsidRPr="00B80A70">
        <w:rPr>
          <w:rFonts w:asciiTheme="majorHAnsi" w:hAnsiTheme="majorHAnsi" w:cstheme="majorHAnsi"/>
          <w:color w:val="000000" w:themeColor="text1"/>
          <w:sz w:val="21"/>
          <w:szCs w:val="21"/>
        </w:rPr>
        <w:t xml:space="preserve">during the dying process may benefit from engaging in </w:t>
      </w:r>
      <w:r w:rsidR="00C313C3" w:rsidRPr="00B80A70">
        <w:rPr>
          <w:rFonts w:asciiTheme="majorHAnsi" w:hAnsiTheme="majorHAnsi" w:cstheme="majorHAnsi"/>
          <w:color w:val="000000" w:themeColor="text1"/>
          <w:sz w:val="21"/>
          <w:szCs w:val="21"/>
        </w:rPr>
        <w:t xml:space="preserve">family-centered home </w:t>
      </w:r>
      <w:r w:rsidR="001329DD" w:rsidRPr="00B80A70">
        <w:rPr>
          <w:rFonts w:asciiTheme="majorHAnsi" w:hAnsiTheme="majorHAnsi" w:cstheme="majorHAnsi"/>
          <w:color w:val="000000" w:themeColor="text1"/>
          <w:sz w:val="21"/>
          <w:szCs w:val="21"/>
        </w:rPr>
        <w:t xml:space="preserve">after-death </w:t>
      </w:r>
      <w:r w:rsidR="00C313C3" w:rsidRPr="00B80A70">
        <w:rPr>
          <w:rFonts w:asciiTheme="majorHAnsi" w:hAnsiTheme="majorHAnsi" w:cstheme="majorHAnsi"/>
          <w:color w:val="000000" w:themeColor="text1"/>
          <w:sz w:val="21"/>
          <w:szCs w:val="21"/>
        </w:rPr>
        <w:t>care</w:t>
      </w:r>
      <w:r w:rsidR="00B80A70" w:rsidRPr="00B80A70">
        <w:rPr>
          <w:rFonts w:asciiTheme="majorHAnsi" w:hAnsiTheme="majorHAnsi" w:cstheme="majorHAnsi"/>
          <w:color w:val="000000" w:themeColor="text1"/>
          <w:sz w:val="21"/>
          <w:szCs w:val="21"/>
        </w:rPr>
        <w:t xml:space="preserve"> </w:t>
      </w:r>
      <w:r w:rsidR="001329DD" w:rsidRPr="00B80A70">
        <w:rPr>
          <w:rFonts w:asciiTheme="majorHAnsi" w:hAnsiTheme="majorHAnsi" w:cstheme="majorHAnsi"/>
          <w:color w:val="000000" w:themeColor="text1"/>
          <w:sz w:val="21"/>
          <w:szCs w:val="21"/>
        </w:rPr>
        <w:t xml:space="preserve">but may be unfamiliar with their rights to do so. Unlike licensed funeral services practitioners, </w:t>
      </w:r>
      <w:r w:rsidR="00863233" w:rsidRPr="00B80A70">
        <w:rPr>
          <w:rFonts w:asciiTheme="majorHAnsi" w:hAnsiTheme="majorHAnsi" w:cstheme="majorHAnsi"/>
          <w:color w:val="000000" w:themeColor="text1"/>
          <w:sz w:val="21"/>
          <w:szCs w:val="21"/>
        </w:rPr>
        <w:t xml:space="preserve">there is </w:t>
      </w:r>
      <w:r w:rsidR="001329DD" w:rsidRPr="00B80A70">
        <w:rPr>
          <w:rFonts w:asciiTheme="majorHAnsi" w:hAnsiTheme="majorHAnsi" w:cstheme="majorHAnsi"/>
          <w:color w:val="000000" w:themeColor="text1"/>
          <w:sz w:val="21"/>
          <w:szCs w:val="21"/>
        </w:rPr>
        <w:t xml:space="preserve">no legal time limit for how long </w:t>
      </w:r>
      <w:r w:rsidR="00863233" w:rsidRPr="00B80A70">
        <w:rPr>
          <w:rFonts w:asciiTheme="majorHAnsi" w:hAnsiTheme="majorHAnsi" w:cstheme="majorHAnsi"/>
          <w:color w:val="000000" w:themeColor="text1"/>
          <w:sz w:val="21"/>
          <w:szCs w:val="21"/>
        </w:rPr>
        <w:t>families</w:t>
      </w:r>
      <w:r w:rsidR="001329DD" w:rsidRPr="00B80A70">
        <w:rPr>
          <w:rFonts w:asciiTheme="majorHAnsi" w:hAnsiTheme="majorHAnsi" w:cstheme="majorHAnsi"/>
          <w:color w:val="000000" w:themeColor="text1"/>
          <w:sz w:val="21"/>
          <w:szCs w:val="21"/>
        </w:rPr>
        <w:t xml:space="preserve"> may spend caring for and sheltering their deceased family member.</w:t>
      </w:r>
    </w:p>
    <w:p w14:paraId="6FA2EF79" w14:textId="77777777" w:rsidR="00A365CE" w:rsidRPr="00B80A70" w:rsidRDefault="00A365CE" w:rsidP="00631933">
      <w:pPr>
        <w:widowControl w:val="0"/>
        <w:autoSpaceDE w:val="0"/>
        <w:autoSpaceDN w:val="0"/>
        <w:adjustRightInd w:val="0"/>
        <w:rPr>
          <w:rFonts w:ascii="Calibri" w:eastAsia="MS Mincho" w:hAnsi="Calibri" w:cstheme="majorHAnsi"/>
          <w:b/>
          <w:bCs/>
          <w:color w:val="385623" w:themeColor="accent6" w:themeShade="80"/>
          <w:sz w:val="21"/>
          <w:szCs w:val="21"/>
        </w:rPr>
      </w:pPr>
      <w:r w:rsidRPr="00B80A70">
        <w:rPr>
          <w:rFonts w:ascii="Calibri" w:hAnsi="Calibri" w:cstheme="majorHAnsi"/>
          <w:b/>
          <w:bCs/>
          <w:color w:val="385623" w:themeColor="accent6" w:themeShade="80"/>
          <w:sz w:val="21"/>
          <w:szCs w:val="21"/>
        </w:rPr>
        <w:t>Legal Authority of Families</w:t>
      </w:r>
      <w:r w:rsidRPr="00B80A70">
        <w:rPr>
          <w:rFonts w:ascii="MS Gothic" w:eastAsia="MS Gothic" w:hAnsi="MS Gothic" w:cs="MS Gothic" w:hint="eastAsia"/>
          <w:b/>
          <w:bCs/>
          <w:color w:val="385623" w:themeColor="accent6" w:themeShade="80"/>
          <w:sz w:val="21"/>
          <w:szCs w:val="21"/>
        </w:rPr>
        <w:t> </w:t>
      </w:r>
    </w:p>
    <w:p w14:paraId="732B1104" w14:textId="77777777" w:rsidR="00DC201C" w:rsidRPr="00F106D2" w:rsidRDefault="00DC201C" w:rsidP="00DC201C">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7F0911AB" w14:textId="77777777" w:rsidR="00A365CE" w:rsidRPr="00447A4C" w:rsidRDefault="00A365CE" w:rsidP="00631933">
      <w:pPr>
        <w:widowControl w:val="0"/>
        <w:autoSpaceDE w:val="0"/>
        <w:autoSpaceDN w:val="0"/>
        <w:adjustRightInd w:val="0"/>
        <w:rPr>
          <w:rFonts w:asciiTheme="majorHAnsi" w:hAnsiTheme="majorHAnsi" w:cstheme="majorHAnsi"/>
          <w:color w:val="000000" w:themeColor="text1"/>
          <w:sz w:val="13"/>
          <w:szCs w:val="13"/>
        </w:rPr>
      </w:pPr>
    </w:p>
    <w:p w14:paraId="19F7CFF3" w14:textId="77777777" w:rsidR="00A365CE" w:rsidRPr="00B80A70" w:rsidRDefault="00A365CE" w:rsidP="00631933">
      <w:pPr>
        <w:widowControl w:val="0"/>
        <w:autoSpaceDE w:val="0"/>
        <w:autoSpaceDN w:val="0"/>
        <w:adjustRightInd w:val="0"/>
        <w:rPr>
          <w:rFonts w:ascii="Calibri" w:eastAsia="MS Mincho" w:hAnsi="Calibri" w:cstheme="majorHAnsi"/>
          <w:b/>
          <w:bCs/>
          <w:color w:val="385623" w:themeColor="accent6" w:themeShade="80"/>
          <w:sz w:val="21"/>
          <w:szCs w:val="21"/>
        </w:rPr>
      </w:pPr>
      <w:r w:rsidRPr="00B80A70">
        <w:rPr>
          <w:rFonts w:ascii="Calibri" w:hAnsi="Calibri" w:cstheme="majorHAnsi"/>
          <w:b/>
          <w:bCs/>
          <w:color w:val="385623" w:themeColor="accent6" w:themeShade="80"/>
          <w:sz w:val="21"/>
          <w:szCs w:val="21"/>
        </w:rPr>
        <w:t>Ways You Are Empowered to Assist Families</w:t>
      </w:r>
      <w:r w:rsidRPr="00B80A70">
        <w:rPr>
          <w:rFonts w:ascii="MS Gothic" w:eastAsia="MS Gothic" w:hAnsi="MS Gothic" w:cs="MS Gothic" w:hint="eastAsia"/>
          <w:b/>
          <w:bCs/>
          <w:color w:val="385623" w:themeColor="accent6" w:themeShade="80"/>
          <w:sz w:val="21"/>
          <w:szCs w:val="21"/>
        </w:rPr>
        <w:t> </w:t>
      </w:r>
    </w:p>
    <w:p w14:paraId="7F655199" w14:textId="7A50A8A6" w:rsidR="00C313C3" w:rsidRPr="00B80A70" w:rsidRDefault="00B80A70" w:rsidP="00631933">
      <w:pPr>
        <w:rPr>
          <w:rFonts w:asciiTheme="majorHAnsi" w:hAnsiTheme="majorHAnsi" w:cstheme="majorHAnsi"/>
          <w:sz w:val="21"/>
          <w:szCs w:val="21"/>
        </w:rPr>
      </w:pPr>
      <w:r w:rsidRPr="00B80A70">
        <w:rPr>
          <w:rFonts w:asciiTheme="majorHAnsi" w:hAnsiTheme="majorHAnsi" w:cstheme="majorHAnsi"/>
          <w:sz w:val="21"/>
          <w:szCs w:val="21"/>
        </w:rPr>
        <w:t>The</w:t>
      </w:r>
      <w:r w:rsidR="00C313C3" w:rsidRPr="00B80A70">
        <w:rPr>
          <w:rFonts w:asciiTheme="majorHAnsi" w:hAnsiTheme="majorHAnsi" w:cstheme="majorHAnsi"/>
          <w:sz w:val="21"/>
          <w:szCs w:val="21"/>
        </w:rPr>
        <w:t xml:space="preserve"> transition from hospice service to home after-death care can be seamless with very little effort. The following suggestions may be offered by hospice personnel to ease the transition off service without adding responsibilities to your staff. </w:t>
      </w:r>
    </w:p>
    <w:p w14:paraId="77ECCA28" w14:textId="77777777" w:rsidR="00B80A70" w:rsidRPr="00447A4C" w:rsidRDefault="00C313C3" w:rsidP="00631933">
      <w:pPr>
        <w:pStyle w:val="ListParagraph"/>
        <w:numPr>
          <w:ilvl w:val="0"/>
          <w:numId w:val="3"/>
        </w:numPr>
        <w:rPr>
          <w:rFonts w:asciiTheme="majorHAnsi" w:hAnsiTheme="majorHAnsi" w:cstheme="majorHAnsi"/>
          <w:sz w:val="21"/>
          <w:szCs w:val="21"/>
        </w:rPr>
      </w:pPr>
      <w:r w:rsidRPr="00B80A70">
        <w:rPr>
          <w:rFonts w:asciiTheme="majorHAnsi" w:hAnsiTheme="majorHAnsi" w:cstheme="majorHAnsi"/>
          <w:sz w:val="21"/>
          <w:szCs w:val="21"/>
        </w:rPr>
        <w:t>Ask families,</w:t>
      </w:r>
      <w:r w:rsidRPr="00B80A70">
        <w:rPr>
          <w:rFonts w:asciiTheme="majorHAnsi" w:hAnsiTheme="majorHAnsi" w:cstheme="majorHAnsi"/>
          <w:i/>
          <w:iCs/>
          <w:sz w:val="21"/>
          <w:szCs w:val="21"/>
        </w:rPr>
        <w:t xml:space="preserve"> “What plans can we assist you in making?”</w:t>
      </w:r>
      <w:r w:rsidRPr="00B80A70">
        <w:rPr>
          <w:rFonts w:asciiTheme="majorHAnsi" w:hAnsiTheme="majorHAnsi" w:cstheme="majorHAnsi"/>
          <w:sz w:val="21"/>
          <w:szCs w:val="21"/>
        </w:rPr>
        <w:t xml:space="preserve"> instead of </w:t>
      </w:r>
      <w:r w:rsidRPr="00B80A70">
        <w:rPr>
          <w:rFonts w:asciiTheme="majorHAnsi" w:hAnsiTheme="majorHAnsi" w:cstheme="majorHAnsi"/>
          <w:i/>
          <w:iCs/>
          <w:sz w:val="21"/>
          <w:szCs w:val="21"/>
        </w:rPr>
        <w:t>“What funeral home do you want us to call?”</w:t>
      </w:r>
    </w:p>
    <w:p w14:paraId="0C912B08" w14:textId="6202E74C" w:rsidR="00DC201C" w:rsidRPr="000F11F4" w:rsidRDefault="00A365CE" w:rsidP="00DC201C">
      <w:pPr>
        <w:widowControl w:val="0"/>
        <w:numPr>
          <w:ilvl w:val="0"/>
          <w:numId w:val="1"/>
        </w:numPr>
        <w:tabs>
          <w:tab w:val="left" w:pos="220"/>
          <w:tab w:val="left" w:pos="720"/>
        </w:tabs>
        <w:autoSpaceDE w:val="0"/>
        <w:autoSpaceDN w:val="0"/>
        <w:adjustRightInd w:val="0"/>
        <w:spacing w:line="276" w:lineRule="auto"/>
        <w:rPr>
          <w:rFonts w:asciiTheme="majorHAnsi" w:hAnsiTheme="majorHAnsi" w:cstheme="majorHAnsi"/>
          <w:color w:val="000000" w:themeColor="text1"/>
          <w:sz w:val="21"/>
          <w:szCs w:val="21"/>
        </w:rPr>
      </w:pPr>
      <w:r w:rsidRPr="00B80A70">
        <w:rPr>
          <w:rFonts w:asciiTheme="majorHAnsi" w:hAnsiTheme="majorHAnsi" w:cstheme="majorHAnsi"/>
          <w:sz w:val="21"/>
          <w:szCs w:val="21"/>
        </w:rPr>
        <w:t xml:space="preserve">Provide the following information alongside any information about local funeral homes: </w:t>
      </w:r>
      <w:r w:rsidR="00DC201C">
        <w:rPr>
          <w:rFonts w:asciiTheme="majorHAnsi" w:hAnsiTheme="majorHAnsi" w:cstheme="majorHAnsi"/>
          <w:sz w:val="21"/>
          <w:szCs w:val="21"/>
        </w:rPr>
        <w:t>“</w:t>
      </w:r>
      <w:r w:rsidR="00DC201C" w:rsidRPr="000F11F4">
        <w:rPr>
          <w:rFonts w:asciiTheme="majorHAnsi" w:hAnsiTheme="majorHAnsi" w:cstheme="majorHAnsi"/>
          <w:color w:val="000000" w:themeColor="text1"/>
          <w:sz w:val="21"/>
          <w:szCs w:val="21"/>
        </w:rPr>
        <w:t>Under Arizona law, families may conduct tasks commonly performed by a funeral home, except embalming (which is not required by Arizona law). This may include:</w:t>
      </w:r>
    </w:p>
    <w:p w14:paraId="382C9A96" w14:textId="77777777" w:rsidR="00DC201C" w:rsidRPr="000F11F4" w:rsidRDefault="00DC201C" w:rsidP="00DC201C">
      <w:pPr>
        <w:widowControl w:val="0"/>
        <w:numPr>
          <w:ilvl w:val="1"/>
          <w:numId w:val="1"/>
        </w:numPr>
        <w:tabs>
          <w:tab w:val="left" w:pos="220"/>
          <w:tab w:val="left" w:pos="720"/>
        </w:tabs>
        <w:autoSpaceDE w:val="0"/>
        <w:autoSpaceDN w:val="0"/>
        <w:adjustRightInd w:val="0"/>
        <w:spacing w:line="276" w:lineRule="auto"/>
        <w:ind w:left="1080"/>
        <w:rPr>
          <w:rFonts w:asciiTheme="majorHAnsi" w:hAnsiTheme="majorHAnsi" w:cstheme="majorHAnsi"/>
          <w:color w:val="000000" w:themeColor="text1"/>
          <w:sz w:val="21"/>
          <w:szCs w:val="21"/>
        </w:rPr>
      </w:pPr>
      <w:r w:rsidRPr="000F11F4">
        <w:rPr>
          <w:rFonts w:asciiTheme="majorHAnsi" w:hAnsiTheme="majorHAnsi" w:cstheme="majorHAnsi"/>
          <w:color w:val="000000" w:themeColor="text1"/>
          <w:sz w:val="21"/>
          <w:szCs w:val="21"/>
        </w:rPr>
        <w:t xml:space="preserve">caring for the deceased (for example, bathing and dressing); </w:t>
      </w:r>
      <w:r w:rsidRPr="000F11F4">
        <w:rPr>
          <w:rFonts w:ascii="MS Gothic" w:eastAsia="MS Gothic" w:hAnsi="MS Gothic" w:cs="MS Gothic" w:hint="eastAsia"/>
          <w:color w:val="000000" w:themeColor="text1"/>
          <w:sz w:val="21"/>
          <w:szCs w:val="21"/>
        </w:rPr>
        <w:t> </w:t>
      </w:r>
    </w:p>
    <w:p w14:paraId="22334DAD" w14:textId="77777777" w:rsidR="00DC201C" w:rsidRPr="00C23A44" w:rsidRDefault="00DC201C" w:rsidP="00DC201C">
      <w:pPr>
        <w:widowControl w:val="0"/>
        <w:numPr>
          <w:ilvl w:val="1"/>
          <w:numId w:val="1"/>
        </w:numPr>
        <w:autoSpaceDE w:val="0"/>
        <w:autoSpaceDN w:val="0"/>
        <w:adjustRightInd w:val="0"/>
        <w:spacing w:line="276" w:lineRule="auto"/>
        <w:ind w:left="1080"/>
        <w:rPr>
          <w:rFonts w:asciiTheme="majorHAnsi" w:hAnsiTheme="majorHAnsi" w:cstheme="majorHAnsi"/>
          <w:color w:val="000000" w:themeColor="text1"/>
          <w:sz w:val="21"/>
          <w:szCs w:val="21"/>
        </w:rPr>
      </w:pPr>
      <w:r w:rsidRPr="00C23A44">
        <w:rPr>
          <w:rFonts w:asciiTheme="majorHAnsi" w:hAnsiTheme="majorHAnsi" w:cstheme="majorHAnsi"/>
          <w:color w:val="000000" w:themeColor="text1"/>
          <w:sz w:val="21"/>
          <w:szCs w:val="21"/>
        </w:rPr>
        <w:t xml:space="preserve">sheltering the deceased at home; </w:t>
      </w:r>
      <w:r w:rsidRPr="00C23A44">
        <w:rPr>
          <w:rFonts w:ascii="MS Gothic" w:eastAsia="MS Gothic" w:hAnsi="MS Gothic" w:cs="MS Gothic" w:hint="eastAsia"/>
          <w:color w:val="000000" w:themeColor="text1"/>
          <w:sz w:val="21"/>
          <w:szCs w:val="21"/>
        </w:rPr>
        <w:t> </w:t>
      </w:r>
    </w:p>
    <w:p w14:paraId="2537AFE1" w14:textId="77777777" w:rsidR="00DC201C" w:rsidRDefault="00DC201C" w:rsidP="00DC201C">
      <w:pPr>
        <w:pStyle w:val="ListParagraph"/>
        <w:numPr>
          <w:ilvl w:val="1"/>
          <w:numId w:val="1"/>
        </w:numPr>
        <w:spacing w:after="200" w:line="276" w:lineRule="auto"/>
        <w:ind w:left="1080"/>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filing death </w:t>
      </w:r>
      <w:r>
        <w:rPr>
          <w:rFonts w:asciiTheme="majorHAnsi" w:hAnsiTheme="majorHAnsi" w:cstheme="majorHAnsi"/>
          <w:color w:val="000000" w:themeColor="text1"/>
          <w:sz w:val="21"/>
          <w:szCs w:val="21"/>
        </w:rPr>
        <w:t>notice, handling death certificate/transportation/disposition permit;</w:t>
      </w:r>
    </w:p>
    <w:p w14:paraId="4A54FD2E" w14:textId="77777777" w:rsidR="00DC201C" w:rsidRDefault="00DC201C" w:rsidP="00DC201C">
      <w:pPr>
        <w:pStyle w:val="ListParagraph"/>
        <w:numPr>
          <w:ilvl w:val="1"/>
          <w:numId w:val="1"/>
        </w:numPr>
        <w:spacing w:after="200" w:line="276" w:lineRule="auto"/>
        <w:ind w:left="1080"/>
        <w:rPr>
          <w:rFonts w:asciiTheme="majorHAnsi" w:hAnsiTheme="majorHAnsi" w:cstheme="majorHAnsi"/>
          <w:color w:val="000000" w:themeColor="text1"/>
          <w:sz w:val="21"/>
          <w:szCs w:val="21"/>
        </w:rPr>
      </w:pPr>
      <w:r w:rsidRPr="0038696A">
        <w:rPr>
          <w:rFonts w:asciiTheme="majorHAnsi" w:hAnsiTheme="majorHAnsi" w:cstheme="majorHAnsi"/>
          <w:color w:val="000000" w:themeColor="text1"/>
          <w:sz w:val="21"/>
          <w:szCs w:val="21"/>
        </w:rPr>
        <w:t>transporting the body home or to another location for care and viewing (sometimes called a wake or vigil), and to place of final disposition;</w:t>
      </w:r>
    </w:p>
    <w:p w14:paraId="31D47223" w14:textId="59E12E06" w:rsidR="00A365CE" w:rsidRPr="00DC201C" w:rsidRDefault="00DC201C" w:rsidP="00DC201C">
      <w:pPr>
        <w:pStyle w:val="ListParagraph"/>
        <w:numPr>
          <w:ilvl w:val="1"/>
          <w:numId w:val="1"/>
        </w:numPr>
        <w:spacing w:after="200" w:line="276" w:lineRule="auto"/>
        <w:ind w:left="1080"/>
        <w:rPr>
          <w:rFonts w:asciiTheme="majorHAnsi" w:hAnsiTheme="majorHAnsi" w:cstheme="majorHAnsi"/>
          <w:color w:val="000000" w:themeColor="text1"/>
          <w:sz w:val="21"/>
          <w:szCs w:val="21"/>
        </w:rPr>
      </w:pPr>
      <w:r w:rsidRPr="00DC201C">
        <w:rPr>
          <w:rFonts w:asciiTheme="majorHAnsi" w:hAnsiTheme="majorHAnsi" w:cstheme="majorHAnsi"/>
          <w:color w:val="000000" w:themeColor="text1"/>
          <w:sz w:val="21"/>
          <w:szCs w:val="21"/>
        </w:rPr>
        <w:t>making arrangements for any ceremony and for final disposition (for example, with a cemetery or crematory, or obtaining county planning commission permission for a home burial).</w:t>
      </w:r>
      <w:r>
        <w:rPr>
          <w:rFonts w:asciiTheme="majorHAnsi" w:hAnsiTheme="majorHAnsi" w:cstheme="majorHAnsi"/>
          <w:color w:val="000000" w:themeColor="text1"/>
          <w:sz w:val="21"/>
          <w:szCs w:val="21"/>
        </w:rPr>
        <w:t>”</w:t>
      </w:r>
      <w:r w:rsidR="00A365CE" w:rsidRPr="00DC201C">
        <w:rPr>
          <w:rFonts w:ascii="MS Gothic" w:eastAsia="MS Gothic" w:hAnsi="MS Gothic" w:cs="MS Gothic" w:hint="eastAsia"/>
          <w:sz w:val="21"/>
          <w:szCs w:val="21"/>
        </w:rPr>
        <w:t> </w:t>
      </w:r>
    </w:p>
    <w:p w14:paraId="23C9AF74" w14:textId="25F63FFB" w:rsidR="00A365CE" w:rsidRDefault="00447A4C" w:rsidP="00631933">
      <w:pPr>
        <w:pStyle w:val="ListParagraph"/>
        <w:numPr>
          <w:ilvl w:val="0"/>
          <w:numId w:val="3"/>
        </w:numPr>
        <w:rPr>
          <w:rFonts w:asciiTheme="majorHAnsi" w:hAnsiTheme="majorHAnsi" w:cstheme="majorHAnsi"/>
          <w:sz w:val="21"/>
          <w:szCs w:val="21"/>
        </w:rPr>
      </w:pPr>
      <w:r>
        <w:rPr>
          <w:rFonts w:asciiTheme="majorHAnsi" w:hAnsiTheme="majorHAnsi" w:cstheme="majorHAnsi"/>
          <w:sz w:val="21"/>
          <w:szCs w:val="21"/>
        </w:rPr>
        <w:t>Let families know that while there are legal limits for hospice personnel after the time of death, they may  invite hospice staff to help with any aspect of after death care as volunteers, if desired, such as bathing, dressing, and laying out the body.</w:t>
      </w:r>
    </w:p>
    <w:p w14:paraId="6B653D86" w14:textId="712D21A2" w:rsidR="00447A4C" w:rsidRDefault="00447A4C" w:rsidP="00631933">
      <w:pPr>
        <w:pStyle w:val="ListParagraph"/>
        <w:numPr>
          <w:ilvl w:val="0"/>
          <w:numId w:val="3"/>
        </w:numPr>
        <w:rPr>
          <w:rFonts w:asciiTheme="majorHAnsi" w:hAnsiTheme="majorHAnsi" w:cstheme="majorHAnsi"/>
          <w:sz w:val="21"/>
          <w:szCs w:val="21"/>
        </w:rPr>
      </w:pPr>
      <w:r>
        <w:rPr>
          <w:rFonts w:asciiTheme="majorHAnsi" w:hAnsiTheme="majorHAnsi" w:cstheme="majorHAnsi"/>
          <w:sz w:val="21"/>
          <w:szCs w:val="21"/>
        </w:rPr>
        <w:t>For families handling the death certificate without a funeral director, assist in completing the medical portion in a timely manner.</w:t>
      </w:r>
    </w:p>
    <w:p w14:paraId="6B703584" w14:textId="77777777" w:rsidR="00447A4C" w:rsidRPr="00447A4C" w:rsidRDefault="00447A4C" w:rsidP="00631933">
      <w:pPr>
        <w:rPr>
          <w:rFonts w:asciiTheme="majorHAnsi" w:hAnsiTheme="majorHAnsi" w:cstheme="majorHAnsi"/>
          <w:sz w:val="13"/>
          <w:szCs w:val="13"/>
        </w:rPr>
      </w:pPr>
    </w:p>
    <w:p w14:paraId="0B5CB834" w14:textId="77777777" w:rsidR="00A365CE" w:rsidRPr="00B80A70" w:rsidRDefault="00A365CE" w:rsidP="00631933">
      <w:pPr>
        <w:widowControl w:val="0"/>
        <w:autoSpaceDE w:val="0"/>
        <w:autoSpaceDN w:val="0"/>
        <w:adjustRightInd w:val="0"/>
        <w:rPr>
          <w:rFonts w:asciiTheme="majorHAnsi" w:eastAsia="MS Mincho" w:hAnsiTheme="majorHAnsi" w:cstheme="majorHAnsi"/>
          <w:sz w:val="21"/>
          <w:szCs w:val="21"/>
        </w:rPr>
      </w:pPr>
      <w:r w:rsidRPr="00B80A70">
        <w:rPr>
          <w:rFonts w:ascii="Calibri" w:hAnsi="Calibri" w:cstheme="majorHAnsi"/>
          <w:b/>
          <w:bCs/>
          <w:color w:val="385623" w:themeColor="accent6" w:themeShade="80"/>
          <w:sz w:val="21"/>
          <w:szCs w:val="21"/>
        </w:rPr>
        <w:t>Additional Information</w:t>
      </w:r>
      <w:r w:rsidRPr="00B80A70">
        <w:rPr>
          <w:rFonts w:ascii="MS Gothic" w:eastAsia="MS Gothic" w:hAnsi="MS Gothic" w:cs="MS Gothic" w:hint="eastAsia"/>
          <w:sz w:val="21"/>
          <w:szCs w:val="21"/>
        </w:rPr>
        <w:t> </w:t>
      </w:r>
    </w:p>
    <w:p w14:paraId="31EF5902" w14:textId="77777777" w:rsidR="00DC201C" w:rsidRPr="00611729" w:rsidRDefault="00DC201C" w:rsidP="00DC201C">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 Funeral Resources &amp; Education www.AZfuneral.org</w:t>
      </w:r>
    </w:p>
    <w:p w14:paraId="46366F0D" w14:textId="77777777" w:rsidR="00DC201C" w:rsidRPr="000F11F4" w:rsidRDefault="00DC201C" w:rsidP="00DC201C">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hyperlink r:id="rId7" w:history="1"/>
    </w:p>
    <w:p w14:paraId="314F30F2" w14:textId="77777777" w:rsidR="00DC201C" w:rsidRPr="00EA5C59" w:rsidRDefault="00DC201C" w:rsidP="00DC201C">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w:t>
      </w:r>
      <w:r w:rsidRPr="00EA5C59">
        <w:rPr>
          <w:rFonts w:asciiTheme="majorHAnsi" w:hAnsiTheme="majorHAnsi" w:cstheme="majorHAnsi"/>
          <w:color w:val="000000" w:themeColor="text1"/>
          <w:sz w:val="21"/>
          <w:szCs w:val="21"/>
        </w:rPr>
        <w:t>Funeral Alliance www.homefuneralalliance.org</w:t>
      </w:r>
      <w:r w:rsidRPr="00EA5C59">
        <w:rPr>
          <w:rFonts w:ascii="MS Gothic" w:eastAsia="MS Gothic" w:hAnsi="MS Gothic" w:cs="MS Gothic" w:hint="eastAsia"/>
          <w:color w:val="000000" w:themeColor="text1"/>
          <w:sz w:val="21"/>
          <w:szCs w:val="21"/>
        </w:rPr>
        <w:t> </w:t>
      </w:r>
    </w:p>
    <w:p w14:paraId="46158AFB" w14:textId="77777777" w:rsidR="00DC201C" w:rsidRPr="00EA5C59" w:rsidRDefault="00DC201C" w:rsidP="00DC201C">
      <w:pPr>
        <w:widowControl w:val="0"/>
        <w:autoSpaceDE w:val="0"/>
        <w:autoSpaceDN w:val="0"/>
        <w:adjustRightInd w:val="0"/>
        <w:spacing w:line="276" w:lineRule="auto"/>
        <w:rPr>
          <w:rFonts w:asciiTheme="majorHAnsi" w:hAnsiTheme="majorHAnsi" w:cstheme="majorHAnsi"/>
          <w:color w:val="000000" w:themeColor="text1"/>
          <w:sz w:val="21"/>
          <w:szCs w:val="21"/>
        </w:rPr>
      </w:pPr>
      <w:r w:rsidRPr="00EA5C59">
        <w:rPr>
          <w:rFonts w:asciiTheme="majorHAnsi" w:hAnsiTheme="majorHAnsi" w:cstheme="majorHAnsi"/>
          <w:color w:val="000000" w:themeColor="text1"/>
          <w:sz w:val="21"/>
          <w:szCs w:val="21"/>
        </w:rPr>
        <w:t>Funeral Consumers Alliance www.funerals.org</w:t>
      </w:r>
    </w:p>
    <w:p w14:paraId="5433C689" w14:textId="6154578D" w:rsidR="00386E0B" w:rsidRPr="00386E0B" w:rsidRDefault="00386E0B" w:rsidP="00386E0B">
      <w:pPr>
        <w:rPr>
          <w:rFonts w:asciiTheme="majorHAnsi" w:hAnsiTheme="majorHAnsi" w:cstheme="majorHAnsi"/>
          <w:sz w:val="21"/>
          <w:szCs w:val="21"/>
        </w:rPr>
      </w:pPr>
    </w:p>
    <w:p w14:paraId="7BAF97A2" w14:textId="1A5912C5" w:rsidR="00386E0B" w:rsidRPr="00386E0B" w:rsidRDefault="00386E0B" w:rsidP="00386E0B">
      <w:pPr>
        <w:rPr>
          <w:rFonts w:asciiTheme="majorHAnsi" w:hAnsiTheme="majorHAnsi" w:cstheme="majorHAnsi"/>
          <w:sz w:val="21"/>
          <w:szCs w:val="21"/>
        </w:rPr>
      </w:pPr>
    </w:p>
    <w:p w14:paraId="6631DF37" w14:textId="224D1E0B" w:rsidR="00386E0B" w:rsidRPr="00386E0B" w:rsidRDefault="00386E0B" w:rsidP="00386E0B">
      <w:pPr>
        <w:rPr>
          <w:rFonts w:asciiTheme="majorHAnsi" w:hAnsiTheme="majorHAnsi" w:cstheme="majorHAnsi"/>
          <w:sz w:val="21"/>
          <w:szCs w:val="21"/>
        </w:rPr>
      </w:pPr>
    </w:p>
    <w:p w14:paraId="03865667" w14:textId="53AD6F0E" w:rsidR="00386E0B" w:rsidRPr="00386E0B" w:rsidRDefault="00386E0B" w:rsidP="00386E0B">
      <w:pPr>
        <w:rPr>
          <w:rFonts w:asciiTheme="majorHAnsi" w:hAnsiTheme="majorHAnsi" w:cstheme="majorHAnsi"/>
          <w:sz w:val="21"/>
          <w:szCs w:val="21"/>
        </w:rPr>
      </w:pPr>
    </w:p>
    <w:p w14:paraId="3F8A4A6C" w14:textId="3755DF03" w:rsidR="00386E0B" w:rsidRPr="00386E0B" w:rsidRDefault="00386E0B" w:rsidP="00386E0B">
      <w:pPr>
        <w:rPr>
          <w:rFonts w:asciiTheme="majorHAnsi" w:hAnsiTheme="majorHAnsi" w:cstheme="majorHAnsi"/>
          <w:sz w:val="21"/>
          <w:szCs w:val="21"/>
        </w:rPr>
      </w:pPr>
    </w:p>
    <w:p w14:paraId="74593E65" w14:textId="1EBB8D66" w:rsidR="00386E0B" w:rsidRPr="00386E0B" w:rsidRDefault="00386E0B" w:rsidP="00386E0B">
      <w:pPr>
        <w:tabs>
          <w:tab w:val="left" w:pos="7500"/>
        </w:tabs>
        <w:rPr>
          <w:rFonts w:asciiTheme="majorHAnsi" w:hAnsiTheme="majorHAnsi" w:cstheme="majorHAnsi"/>
          <w:sz w:val="21"/>
          <w:szCs w:val="21"/>
        </w:rPr>
      </w:pPr>
      <w:r>
        <w:rPr>
          <w:rFonts w:asciiTheme="majorHAnsi" w:hAnsiTheme="majorHAnsi" w:cstheme="majorHAnsi"/>
          <w:sz w:val="21"/>
          <w:szCs w:val="21"/>
        </w:rPr>
        <w:tab/>
      </w:r>
    </w:p>
    <w:sectPr w:rsidR="00386E0B" w:rsidRPr="00386E0B" w:rsidSect="00B80A70">
      <w:footerReference w:type="default" r:id="rId8"/>
      <w:pgSz w:w="12240" w:h="15840"/>
      <w:pgMar w:top="909" w:right="1440" w:bottom="72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38DE" w14:textId="77777777" w:rsidR="009A546D" w:rsidRDefault="009A546D" w:rsidP="00631933">
      <w:r>
        <w:separator/>
      </w:r>
    </w:p>
  </w:endnote>
  <w:endnote w:type="continuationSeparator" w:id="0">
    <w:p w14:paraId="429C45D6" w14:textId="77777777" w:rsidR="009A546D" w:rsidRDefault="009A546D" w:rsidP="0063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0C38" w14:textId="3AB26919" w:rsidR="00631933" w:rsidRPr="00DC201C" w:rsidRDefault="00DC201C" w:rsidP="00DC201C">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FDBD" w14:textId="77777777" w:rsidR="009A546D" w:rsidRDefault="009A546D" w:rsidP="00631933">
      <w:r>
        <w:separator/>
      </w:r>
    </w:p>
  </w:footnote>
  <w:footnote w:type="continuationSeparator" w:id="0">
    <w:p w14:paraId="4B4C3EA8" w14:textId="77777777" w:rsidR="009A546D" w:rsidRDefault="009A546D" w:rsidP="0063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43058"/>
    <w:multiLevelType w:val="hybridMultilevel"/>
    <w:tmpl w:val="974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36EF8"/>
    <w:multiLevelType w:val="hybridMultilevel"/>
    <w:tmpl w:val="B9C67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6281"/>
    <w:multiLevelType w:val="hybridMultilevel"/>
    <w:tmpl w:val="94BC93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667088">
    <w:abstractNumId w:val="0"/>
  </w:num>
  <w:num w:numId="2" w16cid:durableId="359624930">
    <w:abstractNumId w:val="1"/>
  </w:num>
  <w:num w:numId="3" w16cid:durableId="681324701">
    <w:abstractNumId w:val="2"/>
  </w:num>
  <w:num w:numId="4" w16cid:durableId="1150946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12F30"/>
    <w:rsid w:val="00077E74"/>
    <w:rsid w:val="00092193"/>
    <w:rsid w:val="000B6277"/>
    <w:rsid w:val="000D2EE3"/>
    <w:rsid w:val="001329DD"/>
    <w:rsid w:val="001417A8"/>
    <w:rsid w:val="002E4E7F"/>
    <w:rsid w:val="00386E0B"/>
    <w:rsid w:val="00447A4C"/>
    <w:rsid w:val="004B6400"/>
    <w:rsid w:val="004E7224"/>
    <w:rsid w:val="0050497A"/>
    <w:rsid w:val="005452FD"/>
    <w:rsid w:val="005A37BB"/>
    <w:rsid w:val="005A38AA"/>
    <w:rsid w:val="005F132C"/>
    <w:rsid w:val="00631933"/>
    <w:rsid w:val="00774D95"/>
    <w:rsid w:val="00792DAF"/>
    <w:rsid w:val="007C2D20"/>
    <w:rsid w:val="00863233"/>
    <w:rsid w:val="008C0440"/>
    <w:rsid w:val="009A546D"/>
    <w:rsid w:val="009C28CC"/>
    <w:rsid w:val="009C6D4A"/>
    <w:rsid w:val="00A365CE"/>
    <w:rsid w:val="00A657EC"/>
    <w:rsid w:val="00A91B8C"/>
    <w:rsid w:val="00B80A70"/>
    <w:rsid w:val="00C16A94"/>
    <w:rsid w:val="00C313C3"/>
    <w:rsid w:val="00DC201C"/>
    <w:rsid w:val="00DF2F0A"/>
    <w:rsid w:val="00ED2C81"/>
    <w:rsid w:val="00F0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C3"/>
    <w:pPr>
      <w:ind w:left="720"/>
      <w:contextualSpacing/>
    </w:pPr>
  </w:style>
  <w:style w:type="paragraph" w:styleId="BalloonText">
    <w:name w:val="Balloon Text"/>
    <w:basedOn w:val="Normal"/>
    <w:link w:val="BalloonTextChar"/>
    <w:uiPriority w:val="99"/>
    <w:semiHidden/>
    <w:unhideWhenUsed/>
    <w:rsid w:val="006319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1933"/>
    <w:rPr>
      <w:rFonts w:ascii="Times New Roman" w:hAnsi="Times New Roman" w:cs="Times New Roman"/>
      <w:sz w:val="18"/>
      <w:szCs w:val="18"/>
    </w:rPr>
  </w:style>
  <w:style w:type="paragraph" w:styleId="Header">
    <w:name w:val="header"/>
    <w:basedOn w:val="Normal"/>
    <w:link w:val="HeaderChar"/>
    <w:uiPriority w:val="99"/>
    <w:unhideWhenUsed/>
    <w:rsid w:val="00631933"/>
    <w:pPr>
      <w:tabs>
        <w:tab w:val="center" w:pos="4680"/>
        <w:tab w:val="right" w:pos="9360"/>
      </w:tabs>
    </w:pPr>
  </w:style>
  <w:style w:type="character" w:customStyle="1" w:styleId="HeaderChar">
    <w:name w:val="Header Char"/>
    <w:basedOn w:val="DefaultParagraphFont"/>
    <w:link w:val="Header"/>
    <w:uiPriority w:val="99"/>
    <w:rsid w:val="00631933"/>
  </w:style>
  <w:style w:type="paragraph" w:styleId="Footer">
    <w:name w:val="footer"/>
    <w:basedOn w:val="Normal"/>
    <w:link w:val="FooterChar"/>
    <w:uiPriority w:val="99"/>
    <w:unhideWhenUsed/>
    <w:rsid w:val="00631933"/>
    <w:pPr>
      <w:tabs>
        <w:tab w:val="center" w:pos="4680"/>
        <w:tab w:val="right" w:pos="9360"/>
      </w:tabs>
    </w:pPr>
  </w:style>
  <w:style w:type="character" w:customStyle="1" w:styleId="FooterChar">
    <w:name w:val="Footer Char"/>
    <w:basedOn w:val="DefaultParagraphFont"/>
    <w:link w:val="Footer"/>
    <w:uiPriority w:val="99"/>
    <w:rsid w:val="00631933"/>
  </w:style>
  <w:style w:type="character" w:styleId="Strong">
    <w:name w:val="Strong"/>
    <w:basedOn w:val="DefaultParagraphFont"/>
    <w:uiPriority w:val="22"/>
    <w:qFormat/>
    <w:rsid w:val="00774D95"/>
    <w:rPr>
      <w:b/>
      <w:bCs/>
    </w:rPr>
  </w:style>
  <w:style w:type="character" w:customStyle="1" w:styleId="apple-converted-space">
    <w:name w:val="apple-converted-space"/>
    <w:basedOn w:val="DefaultParagraphFont"/>
    <w:rsid w:val="0077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fune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2</cp:revision>
  <cp:lastPrinted>2020-04-08T19:56:00Z</cp:lastPrinted>
  <dcterms:created xsi:type="dcterms:W3CDTF">2022-12-08T13:30:00Z</dcterms:created>
  <dcterms:modified xsi:type="dcterms:W3CDTF">2022-12-08T13:30:00Z</dcterms:modified>
</cp:coreProperties>
</file>